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84F" w:rsidRPr="00B4384F" w:rsidRDefault="00B4384F" w:rsidP="00B4384F">
      <w:pPr>
        <w:spacing w:after="0" w:line="480" w:lineRule="auto"/>
        <w:rPr>
          <w:rFonts w:ascii="Times New Roman" w:hAnsi="Times New Roman" w:cs="Times New Roman"/>
          <w:b/>
          <w:sz w:val="24"/>
          <w:szCs w:val="24"/>
        </w:rPr>
      </w:pPr>
      <w:r w:rsidRPr="00B4384F">
        <w:rPr>
          <w:rFonts w:ascii="Times New Roman" w:hAnsi="Times New Roman" w:cs="Times New Roman"/>
          <w:b/>
          <w:sz w:val="24"/>
          <w:szCs w:val="24"/>
        </w:rPr>
        <w:t>Should NATO change the status of the current Enhanced Forward Presence policy on defending NATO states against Russia?</w:t>
      </w:r>
    </w:p>
    <w:p w:rsidR="00B4384F" w:rsidRPr="00B4384F" w:rsidRDefault="00B4384F" w:rsidP="00B4384F">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The NATO’s Enhanced Forward Presence (EFP) is made up of four combat groups.  They include; Canada in Latvia, the United States in Poland and Germany in Lithuania. The agenda the four nations m</w:t>
      </w:r>
      <w:bookmarkStart w:id="0" w:name="_GoBack"/>
      <w:bookmarkEnd w:id="0"/>
      <w:r w:rsidRPr="00B4384F">
        <w:rPr>
          <w:rFonts w:ascii="Times New Roman" w:hAnsi="Times New Roman" w:cs="Times New Roman"/>
          <w:sz w:val="24"/>
          <w:szCs w:val="24"/>
        </w:rPr>
        <w:t>ajorly contributes to the battalion. Besides the mentioned nations, other countries take part in it. The structure groups have operational obligations. Their works include; the understanding structure of NATO, provision of national commands from nations that contribute and command line from the hosting government. I realize that the EFP’s countries that help regulate the rules of commitment.</w:t>
      </w:r>
    </w:p>
    <w:p w:rsidR="00B4384F" w:rsidRPr="00B4384F" w:rsidRDefault="00B4384F" w:rsidP="00B4384F">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However, in the event of any combat, the Enhanced Forward Presence has the mandate to increase pressure on NATO members for them to equally respond. In my opinion, NATO’s EFP rules should not be engaged, as it is crucial in the following ways. Primarily, it will boost a direct prize in income and furthermore, aid in minimizing pressure within the nations to merely concede to Russia. With that, there is the prevention of the Russian growth and strengthening restriction of the countries.</w:t>
      </w:r>
    </w:p>
    <w:p w:rsidR="00B4384F" w:rsidRPr="00B4384F" w:rsidRDefault="00B4384F" w:rsidP="00B4384F">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Another point is that the EFP policy should change because its force would stop the Russian intervention. It is due to EFP’s work of guaranteeing that many associates of NATO get involved in a battle. Also, being the representative of the United States, I note the possibility of the state trying to avoid NATO’s governmental structure of command.  All the NATO allies make the decision making. Therefore, whenever there is a decision to be made on whether to go to war with Russia or not, the North Atlantic Council will have to cast their votes.</w:t>
      </w:r>
    </w:p>
    <w:p w:rsidR="00B4384F" w:rsidRPr="00B4384F" w:rsidRDefault="00B4384F" w:rsidP="00B4384F">
      <w:pPr>
        <w:spacing w:after="0" w:line="480" w:lineRule="auto"/>
        <w:rPr>
          <w:rFonts w:ascii="Times New Roman" w:hAnsi="Times New Roman" w:cs="Times New Roman"/>
          <w:sz w:val="24"/>
          <w:szCs w:val="24"/>
        </w:rPr>
      </w:pPr>
      <w:r w:rsidRPr="00B4384F">
        <w:rPr>
          <w:rFonts w:ascii="Times New Roman" w:hAnsi="Times New Roman" w:cs="Times New Roman"/>
          <w:sz w:val="24"/>
          <w:szCs w:val="24"/>
        </w:rPr>
        <w:t xml:space="preserve">Moreover, in case there is a threat from Russia, the NATO allies will be upon pressure to make the Spearhead battalion ready. I realize that it is difficult for NATO to persuade Russia into </w:t>
      </w:r>
      <w:r w:rsidRPr="00B4384F">
        <w:rPr>
          <w:rFonts w:ascii="Times New Roman" w:hAnsi="Times New Roman" w:cs="Times New Roman"/>
          <w:sz w:val="24"/>
          <w:szCs w:val="24"/>
        </w:rPr>
        <w:lastRenderedPageBreak/>
        <w:t>communicating with them. Last but not least, in any event of a Russian attack, the NATO will have a hard time in fortifying the troops.</w:t>
      </w:r>
    </w:p>
    <w:p w:rsidR="00B4384F" w:rsidRPr="00B4384F" w:rsidRDefault="00B4384F" w:rsidP="00B4384F">
      <w:pPr>
        <w:spacing w:after="0" w:line="480" w:lineRule="auto"/>
        <w:rPr>
          <w:rFonts w:ascii="Times New Roman" w:hAnsi="Times New Roman" w:cs="Times New Roman"/>
          <w:b/>
          <w:sz w:val="24"/>
          <w:szCs w:val="24"/>
        </w:rPr>
      </w:pPr>
      <w:r w:rsidRPr="00B4384F">
        <w:rPr>
          <w:rFonts w:ascii="Times New Roman" w:hAnsi="Times New Roman" w:cs="Times New Roman"/>
          <w:b/>
          <w:sz w:val="24"/>
          <w:szCs w:val="24"/>
        </w:rPr>
        <w:t xml:space="preserve">Should NATO maintain the NATO-Russia Council and the NATO-Russia Founding Act?  </w:t>
      </w:r>
    </w:p>
    <w:p w:rsidR="00B4384F" w:rsidRPr="00B4384F" w:rsidRDefault="00B4384F" w:rsidP="00B4384F">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In my opinion, NATO should uphold the NATO-Russia Council and the NATO-Russia Act. It is because when NATO and Russia cooperate amongst each other, there will be improved developments.  For instance, the NATO-Russia Council fights against terrorism, the collaboration of the military and managing of crisis. Furthermore, the NATO-Russia Council is in charge of decision-making processes. Finally, the partnership between Russia- NATO Council provides room for consulting between Russia and NATO in the event of a crisis. The important thing is</w:t>
      </w:r>
      <w:proofErr w:type="gramStart"/>
      <w:r w:rsidRPr="00B4384F">
        <w:rPr>
          <w:rFonts w:ascii="Times New Roman" w:hAnsi="Times New Roman" w:cs="Times New Roman"/>
          <w:sz w:val="24"/>
          <w:szCs w:val="24"/>
        </w:rPr>
        <w:t>,</w:t>
      </w:r>
      <w:proofErr w:type="gramEnd"/>
      <w:r w:rsidRPr="00B4384F">
        <w:rPr>
          <w:rFonts w:ascii="Times New Roman" w:hAnsi="Times New Roman" w:cs="Times New Roman"/>
          <w:sz w:val="24"/>
          <w:szCs w:val="24"/>
        </w:rPr>
        <w:t xml:space="preserve"> NATO and Russia do not reflect themselves as opponents. It is due to their shared goal of overpowering that leaves a conflict. They also must build up common collaboration and reliance.</w:t>
      </w:r>
    </w:p>
    <w:p w:rsidR="00B4384F" w:rsidRPr="00B4384F" w:rsidRDefault="00B4384F" w:rsidP="00B4384F">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What's more, the NATO-Russia Founding Act is useful in the following ways:</w:t>
      </w:r>
    </w:p>
    <w:p w:rsidR="00B4384F" w:rsidRPr="00B4384F" w:rsidRDefault="00B4384F" w:rsidP="00B4384F">
      <w:pPr>
        <w:spacing w:after="0" w:line="480" w:lineRule="auto"/>
        <w:rPr>
          <w:rFonts w:ascii="Times New Roman" w:hAnsi="Times New Roman" w:cs="Times New Roman"/>
          <w:sz w:val="24"/>
          <w:szCs w:val="24"/>
        </w:rPr>
      </w:pPr>
      <w:r w:rsidRPr="00B4384F">
        <w:rPr>
          <w:rFonts w:ascii="Times New Roman" w:hAnsi="Times New Roman" w:cs="Times New Roman"/>
          <w:sz w:val="24"/>
          <w:szCs w:val="24"/>
        </w:rPr>
        <w:t>•    It provides natural clearness in making and affecting security course of action and army principles.</w:t>
      </w:r>
    </w:p>
    <w:p w:rsidR="00B4384F" w:rsidRPr="00B4384F" w:rsidRDefault="00B4384F" w:rsidP="00B4384F">
      <w:pPr>
        <w:spacing w:after="0" w:line="480" w:lineRule="auto"/>
        <w:rPr>
          <w:rFonts w:ascii="Times New Roman" w:hAnsi="Times New Roman" w:cs="Times New Roman"/>
          <w:sz w:val="24"/>
          <w:szCs w:val="24"/>
        </w:rPr>
      </w:pPr>
      <w:r w:rsidRPr="00B4384F">
        <w:rPr>
          <w:rFonts w:ascii="Times New Roman" w:hAnsi="Times New Roman" w:cs="Times New Roman"/>
          <w:sz w:val="24"/>
          <w:szCs w:val="24"/>
        </w:rPr>
        <w:t>•    It contributes to the growth of a steady and resilient partnership in the Euro-Atlantic region.</w:t>
      </w:r>
    </w:p>
    <w:p w:rsidR="00B4384F" w:rsidRPr="00B4384F" w:rsidRDefault="00B4384F" w:rsidP="00B4384F">
      <w:pPr>
        <w:spacing w:after="0" w:line="480" w:lineRule="auto"/>
        <w:rPr>
          <w:rFonts w:ascii="Times New Roman" w:hAnsi="Times New Roman" w:cs="Times New Roman"/>
          <w:sz w:val="24"/>
          <w:szCs w:val="24"/>
        </w:rPr>
      </w:pPr>
      <w:r w:rsidRPr="00B4384F">
        <w:rPr>
          <w:rFonts w:ascii="Times New Roman" w:hAnsi="Times New Roman" w:cs="Times New Roman"/>
          <w:sz w:val="24"/>
          <w:szCs w:val="24"/>
        </w:rPr>
        <w:t xml:space="preserve">•    It acknowledges the importance of law, social equality and human rights. </w:t>
      </w:r>
    </w:p>
    <w:p w:rsidR="00B4384F" w:rsidRPr="00B4384F" w:rsidRDefault="00B4384F" w:rsidP="00B4384F">
      <w:pPr>
        <w:spacing w:after="0" w:line="480" w:lineRule="auto"/>
        <w:rPr>
          <w:rFonts w:ascii="Times New Roman" w:hAnsi="Times New Roman" w:cs="Times New Roman"/>
          <w:b/>
          <w:sz w:val="24"/>
          <w:szCs w:val="24"/>
        </w:rPr>
      </w:pPr>
      <w:r w:rsidRPr="00B4384F">
        <w:rPr>
          <w:rFonts w:ascii="Times New Roman" w:hAnsi="Times New Roman" w:cs="Times New Roman"/>
          <w:b/>
          <w:sz w:val="24"/>
          <w:szCs w:val="24"/>
        </w:rPr>
        <w:t xml:space="preserve"> Should NATO increase its coordination and funding for joint cyber defenses?</w:t>
      </w:r>
    </w:p>
    <w:p w:rsidR="00B4384F" w:rsidRPr="00B4384F" w:rsidRDefault="00B4384F" w:rsidP="00B4384F">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 xml:space="preserve">NATO should increase its management and joint advances to prevent cyber-crimes. The cyber-attacks and threats are increasingly becoming collective, destructive and sophisticating. On the other hand, NATO and its associates have created a defense that provides cooperative security and managing of crisis. Although cyber-attacks are actual threats, most of these actions do happen unnoticed. I noticed that in the year 2011, NATO certified an improved policy on </w:t>
      </w:r>
      <w:r w:rsidRPr="00B4384F">
        <w:rPr>
          <w:rFonts w:ascii="Times New Roman" w:hAnsi="Times New Roman" w:cs="Times New Roman"/>
          <w:sz w:val="24"/>
          <w:szCs w:val="24"/>
        </w:rPr>
        <w:lastRenderedPageBreak/>
        <w:t>cyber defense. It was to curb the cyber threats. Otherwise, it is necessary for NATO to have collaboration with other associates such as the European Union. The two joints collaborate to build a cyber-flexibility. To conclude, the act of implementing the partnership boosts the cyber defense, education, and training.</w:t>
      </w: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F25391" w:rsidRDefault="00F25391" w:rsidP="00F25391">
      <w:pPr>
        <w:spacing w:after="0" w:line="480" w:lineRule="auto"/>
        <w:jc w:val="center"/>
        <w:rPr>
          <w:rFonts w:ascii="Times New Roman" w:hAnsi="Times New Roman" w:cs="Times New Roman"/>
          <w:b/>
          <w:sz w:val="24"/>
          <w:szCs w:val="24"/>
        </w:rPr>
      </w:pPr>
    </w:p>
    <w:p w:rsidR="00B4384F" w:rsidRPr="00B4384F" w:rsidRDefault="00B4384F" w:rsidP="00F25391">
      <w:pPr>
        <w:spacing w:after="0" w:line="480" w:lineRule="auto"/>
        <w:jc w:val="center"/>
        <w:rPr>
          <w:rFonts w:ascii="Times New Roman" w:hAnsi="Times New Roman" w:cs="Times New Roman"/>
          <w:b/>
          <w:sz w:val="24"/>
          <w:szCs w:val="24"/>
        </w:rPr>
      </w:pPr>
      <w:r w:rsidRPr="00B4384F">
        <w:rPr>
          <w:rFonts w:ascii="Times New Roman" w:hAnsi="Times New Roman" w:cs="Times New Roman"/>
          <w:b/>
          <w:sz w:val="24"/>
          <w:szCs w:val="24"/>
        </w:rPr>
        <w:lastRenderedPageBreak/>
        <w:t>Reference</w:t>
      </w:r>
      <w:r w:rsidR="00F25391">
        <w:rPr>
          <w:rFonts w:ascii="Times New Roman" w:hAnsi="Times New Roman" w:cs="Times New Roman"/>
          <w:b/>
          <w:sz w:val="24"/>
          <w:szCs w:val="24"/>
        </w:rPr>
        <w:t>s</w:t>
      </w:r>
    </w:p>
    <w:p w:rsidR="00F25391" w:rsidRDefault="00B4384F" w:rsidP="00B4384F">
      <w:pPr>
        <w:spacing w:after="0" w:line="480" w:lineRule="auto"/>
        <w:rPr>
          <w:rFonts w:ascii="Times New Roman" w:hAnsi="Times New Roman" w:cs="Times New Roman"/>
          <w:sz w:val="24"/>
          <w:szCs w:val="24"/>
        </w:rPr>
      </w:pPr>
      <w:r w:rsidRPr="00B4384F">
        <w:rPr>
          <w:rFonts w:ascii="Times New Roman" w:hAnsi="Times New Roman" w:cs="Times New Roman"/>
          <w:sz w:val="24"/>
          <w:szCs w:val="24"/>
        </w:rPr>
        <w:t>Judy Dempsey, “NATO’s Eastern Flank and Its Future Relationship with Russia,” Carnegie</w:t>
      </w:r>
    </w:p>
    <w:p w:rsidR="00B4384F" w:rsidRPr="00B4384F" w:rsidRDefault="00B4384F" w:rsidP="00F25391">
      <w:pPr>
        <w:spacing w:after="0" w:line="480" w:lineRule="auto"/>
        <w:ind w:firstLine="720"/>
        <w:rPr>
          <w:rFonts w:ascii="Times New Roman" w:hAnsi="Times New Roman" w:cs="Times New Roman"/>
          <w:sz w:val="24"/>
          <w:szCs w:val="24"/>
        </w:rPr>
      </w:pPr>
      <w:r w:rsidRPr="00B4384F">
        <w:rPr>
          <w:rFonts w:ascii="Times New Roman" w:hAnsi="Times New Roman" w:cs="Times New Roman"/>
          <w:sz w:val="24"/>
          <w:szCs w:val="24"/>
        </w:rPr>
        <w:t xml:space="preserve"> Europe, October 2017</w:t>
      </w:r>
    </w:p>
    <w:p w:rsidR="00F25391" w:rsidRDefault="00B4384F" w:rsidP="00B4384F">
      <w:pPr>
        <w:spacing w:after="0" w:line="480" w:lineRule="auto"/>
        <w:rPr>
          <w:rFonts w:ascii="Times New Roman" w:hAnsi="Times New Roman" w:cs="Times New Roman"/>
          <w:sz w:val="24"/>
          <w:szCs w:val="24"/>
        </w:rPr>
      </w:pPr>
      <w:proofErr w:type="spellStart"/>
      <w:r w:rsidRPr="00B4384F">
        <w:rPr>
          <w:rFonts w:ascii="Times New Roman" w:hAnsi="Times New Roman" w:cs="Times New Roman"/>
          <w:sz w:val="24"/>
          <w:szCs w:val="24"/>
        </w:rPr>
        <w:t>Kadri</w:t>
      </w:r>
      <w:proofErr w:type="spellEnd"/>
      <w:r w:rsidRPr="00B4384F">
        <w:rPr>
          <w:rFonts w:ascii="Times New Roman" w:hAnsi="Times New Roman" w:cs="Times New Roman"/>
          <w:sz w:val="24"/>
          <w:szCs w:val="24"/>
        </w:rPr>
        <w:t xml:space="preserve"> </w:t>
      </w:r>
      <w:proofErr w:type="spellStart"/>
      <w:r w:rsidRPr="00B4384F">
        <w:rPr>
          <w:rFonts w:ascii="Times New Roman" w:hAnsi="Times New Roman" w:cs="Times New Roman"/>
          <w:sz w:val="24"/>
          <w:szCs w:val="24"/>
        </w:rPr>
        <w:t>Liik</w:t>
      </w:r>
      <w:proofErr w:type="spellEnd"/>
      <w:r w:rsidRPr="00B4384F">
        <w:rPr>
          <w:rFonts w:ascii="Times New Roman" w:hAnsi="Times New Roman" w:cs="Times New Roman"/>
          <w:sz w:val="24"/>
          <w:szCs w:val="24"/>
        </w:rPr>
        <w:t xml:space="preserve">, “Winning the Normative War with Russia: An EU-Russia Power Audit,” European </w:t>
      </w:r>
    </w:p>
    <w:p w:rsidR="00B4384F" w:rsidRPr="00B4384F" w:rsidRDefault="00F25391" w:rsidP="00B4384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4384F" w:rsidRPr="00B4384F">
        <w:rPr>
          <w:rFonts w:ascii="Times New Roman" w:hAnsi="Times New Roman" w:cs="Times New Roman"/>
          <w:sz w:val="24"/>
          <w:szCs w:val="24"/>
        </w:rPr>
        <w:t>Council on Foreign Relations Web site, May 2018</w:t>
      </w:r>
    </w:p>
    <w:p w:rsidR="004550AB" w:rsidRPr="00B4384F" w:rsidRDefault="004550AB" w:rsidP="00B4384F">
      <w:pPr>
        <w:spacing w:after="0" w:line="480" w:lineRule="auto"/>
        <w:rPr>
          <w:rFonts w:ascii="Times New Roman" w:hAnsi="Times New Roman" w:cs="Times New Roman"/>
          <w:sz w:val="24"/>
          <w:szCs w:val="24"/>
        </w:rPr>
      </w:pPr>
    </w:p>
    <w:sectPr w:rsidR="004550AB" w:rsidRPr="00B4384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85C" w:rsidRDefault="00E1085C" w:rsidP="00947AE2">
      <w:pPr>
        <w:spacing w:after="0" w:line="240" w:lineRule="auto"/>
      </w:pPr>
      <w:r>
        <w:separator/>
      </w:r>
    </w:p>
  </w:endnote>
  <w:endnote w:type="continuationSeparator" w:id="0">
    <w:p w:rsidR="00E1085C" w:rsidRDefault="00E1085C" w:rsidP="00947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85C" w:rsidRDefault="00E1085C" w:rsidP="00947AE2">
      <w:pPr>
        <w:spacing w:after="0" w:line="240" w:lineRule="auto"/>
      </w:pPr>
      <w:r>
        <w:separator/>
      </w:r>
    </w:p>
  </w:footnote>
  <w:footnote w:type="continuationSeparator" w:id="0">
    <w:p w:rsidR="00E1085C" w:rsidRDefault="00E1085C" w:rsidP="00947A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148215"/>
      <w:docPartObj>
        <w:docPartGallery w:val="Page Numbers (Top of Page)"/>
        <w:docPartUnique/>
      </w:docPartObj>
    </w:sdtPr>
    <w:sdtEndPr>
      <w:rPr>
        <w:noProof/>
      </w:rPr>
    </w:sdtEndPr>
    <w:sdtContent>
      <w:p w:rsidR="00947AE2" w:rsidRDefault="00947AE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47AE2" w:rsidRDefault="00947A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630"/>
    <w:rsid w:val="004550AB"/>
    <w:rsid w:val="00462EB2"/>
    <w:rsid w:val="004B6630"/>
    <w:rsid w:val="00947AE2"/>
    <w:rsid w:val="00B4384F"/>
    <w:rsid w:val="00C10A34"/>
    <w:rsid w:val="00C63998"/>
    <w:rsid w:val="00E1085C"/>
    <w:rsid w:val="00F25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AE2"/>
  </w:style>
  <w:style w:type="paragraph" w:styleId="Footer">
    <w:name w:val="footer"/>
    <w:basedOn w:val="Normal"/>
    <w:link w:val="FooterChar"/>
    <w:uiPriority w:val="99"/>
    <w:unhideWhenUsed/>
    <w:rsid w:val="00947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A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AE2"/>
  </w:style>
  <w:style w:type="paragraph" w:styleId="Footer">
    <w:name w:val="footer"/>
    <w:basedOn w:val="Normal"/>
    <w:link w:val="FooterChar"/>
    <w:uiPriority w:val="99"/>
    <w:unhideWhenUsed/>
    <w:rsid w:val="00947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Kanyoi</cp:lastModifiedBy>
  <cp:revision>10</cp:revision>
  <dcterms:created xsi:type="dcterms:W3CDTF">2018-10-09T13:04:00Z</dcterms:created>
  <dcterms:modified xsi:type="dcterms:W3CDTF">2018-10-09T13:15:00Z</dcterms:modified>
</cp:coreProperties>
</file>